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B7F" w:rsidRPr="007E564B" w:rsidRDefault="00F94B7F" w:rsidP="00F94B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u w:val="single"/>
          <w:lang w:eastAsia="ru-RU"/>
        </w:rPr>
      </w:pPr>
      <w:r w:rsidRPr="007E564B">
        <w:rPr>
          <w:rFonts w:ascii="Times New Roman" w:eastAsia="Times New Roman" w:hAnsi="Times New Roman" w:cs="Times New Roman"/>
          <w:b/>
          <w:bCs/>
          <w:sz w:val="44"/>
          <w:szCs w:val="28"/>
          <w:u w:val="single"/>
          <w:lang w:eastAsia="ru-RU"/>
        </w:rPr>
        <w:t>Государственная образовательная накопительная система  </w:t>
      </w:r>
      <w:r w:rsidRPr="007E564B">
        <w:rPr>
          <w:rFonts w:ascii="Times New Roman" w:eastAsia="Times New Roman" w:hAnsi="Times New Roman" w:cs="Times New Roman"/>
          <w:sz w:val="40"/>
          <w:szCs w:val="24"/>
          <w:u w:val="single"/>
          <w:lang w:eastAsia="ru-RU"/>
        </w:rPr>
        <w:t xml:space="preserve"> </w:t>
      </w:r>
    </w:p>
    <w:p w:rsidR="00F94B7F" w:rsidRPr="004E2BBB" w:rsidRDefault="00F94B7F" w:rsidP="00F94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40"/>
          <w:szCs w:val="32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i/>
          <w:sz w:val="40"/>
          <w:szCs w:val="32"/>
          <w:lang w:eastAsia="ru-RU"/>
        </w:rPr>
        <w:t xml:space="preserve">У </w:t>
      </w:r>
      <w:proofErr w:type="spellStart"/>
      <w:r w:rsidRPr="004E2BBB">
        <w:rPr>
          <w:rFonts w:ascii="Times New Roman" w:eastAsia="Times New Roman" w:hAnsi="Times New Roman" w:cs="Times New Roman"/>
          <w:b/>
          <w:bCs/>
          <w:i/>
          <w:sz w:val="40"/>
          <w:szCs w:val="32"/>
          <w:lang w:eastAsia="ru-RU"/>
        </w:rPr>
        <w:t>казахстанцев</w:t>
      </w:r>
      <w:proofErr w:type="spellEnd"/>
      <w:r w:rsidRPr="004E2BBB">
        <w:rPr>
          <w:rFonts w:ascii="Times New Roman" w:eastAsia="Times New Roman" w:hAnsi="Times New Roman" w:cs="Times New Roman"/>
          <w:b/>
          <w:bCs/>
          <w:i/>
          <w:sz w:val="40"/>
          <w:szCs w:val="32"/>
          <w:lang w:eastAsia="ru-RU"/>
        </w:rPr>
        <w:t xml:space="preserve"> есть новый механизм накапливать деньги на обучение детей с получением процентных бонусов от государства</w:t>
      </w:r>
    </w:p>
    <w:p w:rsidR="00F94B7F" w:rsidRPr="004E2BBB" w:rsidRDefault="00F94B7F" w:rsidP="00F94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br/>
      </w: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>    </w:t>
      </w: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ab/>
        <w:t xml:space="preserve">С 2013 года в Казахстане начала функционировать Государственная образовательная накопительная система (далее - ГОНС). </w:t>
      </w:r>
    </w:p>
    <w:p w:rsidR="00F94B7F" w:rsidRPr="004E2BBB" w:rsidRDefault="00F94B7F" w:rsidP="00F94B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Система позволяет каждому гражданину Республики Казахстан открывать на свое имя либо на имя ребенка образовательный накопительный вклад, который в будущем можно будет использовать на оплату обучения в колледжах и вузах Казахстана и за рубежом. Оператором данной системы является АО «Финансовый центр». </w:t>
      </w:r>
    </w:p>
    <w:p w:rsidR="00F94B7F" w:rsidRPr="004E2BBB" w:rsidRDefault="00F94B7F" w:rsidP="00F94B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На сегодняшний день уже открыто порядка </w:t>
      </w:r>
      <w:r w:rsidRPr="004E2BBB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16 000 образовательных накопительных вкладов.</w:t>
      </w:r>
    </w:p>
    <w:p w:rsidR="00F94B7F" w:rsidRDefault="00F94B7F" w:rsidP="00F94B7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>  </w:t>
      </w: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ab/>
        <w:t>На образовательный накопительный вклад банком-участником ГОНС начисляется ежемесячное вознаграждение - 14% годовых (ГЭС – 15,2%)  и ежегодно государством начисляется премия - 5% или 7% (для льготной категории):</w:t>
      </w:r>
      <w:r w:rsidRPr="004E2BBB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</w:p>
    <w:p w:rsidR="00F94B7F" w:rsidRPr="004E2BBB" w:rsidRDefault="00F94B7F" w:rsidP="00F94B7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F94B7F" w:rsidRPr="004E2BBB" w:rsidRDefault="00F94B7F" w:rsidP="00F94B7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95885</wp:posOffset>
                </wp:positionV>
                <wp:extent cx="1661160" cy="633095"/>
                <wp:effectExtent l="0" t="0" r="15240" b="14605"/>
                <wp:wrapNone/>
                <wp:docPr id="7" name="Блок-схема: альтернативный процесс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1160" cy="63309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4B7F" w:rsidRDefault="00F94B7F" w:rsidP="00F94B7F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Государственная премия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5%,7%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7" o:spid="_x0000_s1026" type="#_x0000_t176" style="position:absolute;left:0;text-align:left;margin-left:-3.8pt;margin-top:7.55pt;width:130.8pt;height:4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" fillcolor="white [3201]" strokecolor="#4f81bd [3204]" strokeweight="2pt">
                <v:path arrowok="t"/>
                <v:textbox>
                  <w:txbxContent>
                    <w:p w:rsidR="00F94B7F" w:rsidRDefault="00F94B7F" w:rsidP="00F94B7F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kern w:val="24"/>
                          <w:sz w:val="28"/>
                          <w:szCs w:val="28"/>
                        </w:rPr>
                        <w:t xml:space="preserve">Государственная премия </w:t>
                      </w: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5%,7%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2602230</wp:posOffset>
                </wp:positionH>
                <wp:positionV relativeFrom="paragraph">
                  <wp:posOffset>95885</wp:posOffset>
                </wp:positionV>
                <wp:extent cx="1604010" cy="633095"/>
                <wp:effectExtent l="0" t="0" r="15240" b="14605"/>
                <wp:wrapNone/>
                <wp:docPr id="31" name="Блок-схема: альтернативный процесс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4010" cy="633095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4B7F" w:rsidRDefault="00F94B7F" w:rsidP="00F94B7F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Вознаграждение банка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до 15,2%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1" o:spid="_x0000_s1027" type="#_x0000_t176" style="position:absolute;left:0;text-align:left;margin-left:204.9pt;margin-top:7.55pt;width:126.3pt;height:4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" fillcolor="white [3201]" strokecolor="#4f81bd [3204]" strokeweight="2pt">
                <v:path arrowok="t"/>
                <v:textbox>
                  <w:txbxContent>
                    <w:p w:rsidR="00F94B7F" w:rsidRDefault="00F94B7F" w:rsidP="00F94B7F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kern w:val="24"/>
                          <w:sz w:val="28"/>
                          <w:szCs w:val="28"/>
                        </w:rPr>
                        <w:t xml:space="preserve">Вознаграждение банка </w:t>
                      </w: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до 15,2%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4432935</wp:posOffset>
                </wp:positionH>
                <wp:positionV relativeFrom="paragraph">
                  <wp:posOffset>272415</wp:posOffset>
                </wp:positionV>
                <wp:extent cx="539750" cy="304800"/>
                <wp:effectExtent l="0" t="0" r="0" b="0"/>
                <wp:wrapNone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9750" cy="304800"/>
                        </a:xfrm>
                        <a:custGeom>
                          <a:avLst/>
                          <a:gdLst>
                            <a:gd name="T0" fmla="*/ 71544 w 539750"/>
                            <a:gd name="T1" fmla="*/ 62789 h 304800"/>
                            <a:gd name="T2" fmla="*/ 468206 w 539750"/>
                            <a:gd name="T3" fmla="*/ 62789 h 304800"/>
                            <a:gd name="T4" fmla="*/ 468206 w 539750"/>
                            <a:gd name="T5" fmla="*/ 134478 h 304800"/>
                            <a:gd name="T6" fmla="*/ 71544 w 539750"/>
                            <a:gd name="T7" fmla="*/ 134478 h 304800"/>
                            <a:gd name="T8" fmla="*/ 71544 w 539750"/>
                            <a:gd name="T9" fmla="*/ 62789 h 304800"/>
                            <a:gd name="T10" fmla="*/ 71544 w 539750"/>
                            <a:gd name="T11" fmla="*/ 170322 h 304800"/>
                            <a:gd name="T12" fmla="*/ 468206 w 539750"/>
                            <a:gd name="T13" fmla="*/ 170322 h 304800"/>
                            <a:gd name="T14" fmla="*/ 468206 w 539750"/>
                            <a:gd name="T15" fmla="*/ 242011 h 304800"/>
                            <a:gd name="T16" fmla="*/ 71544 w 539750"/>
                            <a:gd name="T17" fmla="*/ 242011 h 304800"/>
                            <a:gd name="T18" fmla="*/ 71544 w 539750"/>
                            <a:gd name="T19" fmla="*/ 170322 h 3048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539750" h="304800">
                              <a:moveTo>
                                <a:pt x="71544" y="62789"/>
                              </a:moveTo>
                              <a:lnTo>
                                <a:pt x="468206" y="62789"/>
                              </a:lnTo>
                              <a:lnTo>
                                <a:pt x="468206" y="134478"/>
                              </a:lnTo>
                              <a:lnTo>
                                <a:pt x="71544" y="134478"/>
                              </a:lnTo>
                              <a:lnTo>
                                <a:pt x="71544" y="62789"/>
                              </a:lnTo>
                              <a:close/>
                              <a:moveTo>
                                <a:pt x="71544" y="170322"/>
                              </a:moveTo>
                              <a:lnTo>
                                <a:pt x="468206" y="170322"/>
                              </a:lnTo>
                              <a:lnTo>
                                <a:pt x="468206" y="242011"/>
                              </a:lnTo>
                              <a:lnTo>
                                <a:pt x="71544" y="242011"/>
                              </a:lnTo>
                              <a:lnTo>
                                <a:pt x="71544" y="17032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349.05pt;margin-top:21.45pt;width:42.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397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" path="m71544,62789r396662,l468206,134478r-396662,l71544,62789xm71544,170322r396662,l468206,242011r-396662,l71544,170322xe" fillcolor="#8064a2 [3207]" strokecolor="#3f3151 [1607]" strokeweight="2pt">
                <v:path arrowok="t" o:connecttype="custom" o:connectlocs="71544,62789;468206,62789;468206,134478;71544,134478;71544,62789;71544,170322;468206,170322;468206,242011;71544,242011;71544,170322" o:connectangles="0,0,0,0,0,0,0,0,0,0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87630</wp:posOffset>
                </wp:positionV>
                <wp:extent cx="1698625" cy="640080"/>
                <wp:effectExtent l="0" t="0" r="15875" b="26670"/>
                <wp:wrapNone/>
                <wp:docPr id="33" name="Блок-схема: альтернативный процесс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8625" cy="640080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4B7F" w:rsidRDefault="00F94B7F" w:rsidP="00F94B7F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 xml:space="preserve">Доходность по вкладу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до 22,2 %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3" o:spid="_x0000_s1028" type="#_x0000_t176" style="position:absolute;left:0;text-align:left;margin-left:405.9pt;margin-top:6.9pt;width:133.75pt;height:5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" fillcolor="white [3201]" strokecolor="#4f81bd [3204]" strokeweight="2pt">
                <v:path arrowok="t"/>
                <v:textbox>
                  <w:txbxContent>
                    <w:p w:rsidR="00F94B7F" w:rsidRDefault="00F94B7F" w:rsidP="00F94B7F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kern w:val="24"/>
                          <w:sz w:val="28"/>
                          <w:szCs w:val="28"/>
                        </w:rPr>
                        <w:t xml:space="preserve">Доходность по вкладу </w:t>
                      </w:r>
                      <w:r>
                        <w:rPr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до 22,2 %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1886585</wp:posOffset>
                </wp:positionH>
                <wp:positionV relativeFrom="paragraph">
                  <wp:posOffset>212725</wp:posOffset>
                </wp:positionV>
                <wp:extent cx="473710" cy="431800"/>
                <wp:effectExtent l="0" t="0" r="0" b="0"/>
                <wp:wrapNone/>
                <wp:docPr id="5" name="Плю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3710" cy="431800"/>
                        </a:xfrm>
                        <a:prstGeom prst="mathPlus">
                          <a:avLst>
                            <a:gd name="adj1" fmla="val 18598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люс 5" o:spid="_x0000_s1026" style="position:absolute;margin-left:148.55pt;margin-top:16.75pt;width:37.3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" path="m62790,175747r133912,l196702,57235r80306,l277008,175747r133912,l410920,256053r-133912,l277008,374565r-80306,l196702,256053r-133912,l62790,175747xe" fillcolor="#8064a2 [3207]" strokecolor="#3f3151 [1607]" strokeweight="2pt">
    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    </v:shape>
            </w:pict>
          </mc:Fallback>
        </mc:AlternateContent>
      </w:r>
    </w:p>
    <w:p w:rsidR="00F94B7F" w:rsidRPr="004E2BBB" w:rsidRDefault="00F94B7F" w:rsidP="00F94B7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F94B7F" w:rsidRPr="004E2BBB" w:rsidRDefault="00F94B7F" w:rsidP="00F94B7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F94B7F" w:rsidRPr="004E2BBB" w:rsidRDefault="00F94B7F" w:rsidP="00F94B7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F94B7F" w:rsidRPr="004E2BBB" w:rsidRDefault="00F94B7F" w:rsidP="00F94B7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F94B7F" w:rsidRPr="004E2BBB" w:rsidRDefault="00F94B7F" w:rsidP="00F94B7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  <w:t>Особенности образовательного накопительного вклада:</w:t>
      </w: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</w:p>
    <w:p w:rsidR="00F94B7F" w:rsidRPr="004E2BBB" w:rsidRDefault="00F94B7F" w:rsidP="00F94B7F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>Премия государства, как вид дохода, не подлежит налогообложению;</w:t>
      </w:r>
    </w:p>
    <w:p w:rsidR="00F94B7F" w:rsidRPr="004E2BBB" w:rsidRDefault="00F94B7F" w:rsidP="00F94B7F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Образовательные накопительные вклады являются объектом гарантирования Казахстанского фонда гарантирования вкладов до 10 млн. тенге; </w:t>
      </w:r>
    </w:p>
    <w:p w:rsidR="00F94B7F" w:rsidRPr="004E2BBB" w:rsidRDefault="00F94B7F" w:rsidP="00F94B7F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>Минимальный первоначальный взнос – 3 МРП (6 363 тенге в 2016 г.);</w:t>
      </w:r>
    </w:p>
    <w:p w:rsidR="00F94B7F" w:rsidRPr="004E2BBB" w:rsidRDefault="00F94B7F" w:rsidP="00F94B7F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t>Срок накопления – до 20 лет;</w:t>
      </w:r>
    </w:p>
    <w:p w:rsidR="00F94B7F" w:rsidRPr="004E2BBB" w:rsidRDefault="00F94B7F" w:rsidP="00F94B7F">
      <w:pPr>
        <w:pStyle w:val="a4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sz w:val="36"/>
          <w:szCs w:val="28"/>
          <w:lang w:eastAsia="ru-RU"/>
        </w:rPr>
        <w:lastRenderedPageBreak/>
        <w:t>Возможность получить образовательный кредит в банке под 100% гарантию государства в лице АО «Финансовый центр» МОН РК.</w:t>
      </w:r>
    </w:p>
    <w:p w:rsidR="00F94B7F" w:rsidRPr="004E2BBB" w:rsidRDefault="00F94B7F" w:rsidP="00F94B7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0"/>
          <w:u w:val="single"/>
          <w:lang w:eastAsia="ru-RU"/>
        </w:rPr>
      </w:pPr>
    </w:p>
    <w:p w:rsidR="00F94B7F" w:rsidRPr="004E2BBB" w:rsidRDefault="00F94B7F" w:rsidP="00F94B7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  <w:t>При получении образовательного гранта вкладчик имеет право:</w:t>
      </w:r>
      <w:r w:rsidRPr="004E2BBB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</w:t>
      </w:r>
    </w:p>
    <w:p w:rsidR="00F94B7F" w:rsidRPr="004E2BBB" w:rsidRDefault="00F94B7F" w:rsidP="00F94B7F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iCs/>
          <w:sz w:val="36"/>
          <w:szCs w:val="28"/>
          <w:lang w:eastAsia="ru-RU"/>
        </w:rPr>
        <w:t>снять накопления вместе с премией от государства;</w:t>
      </w:r>
    </w:p>
    <w:p w:rsidR="00F94B7F" w:rsidRPr="004E2BBB" w:rsidRDefault="00F94B7F" w:rsidP="00F94B7F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iCs/>
          <w:sz w:val="36"/>
          <w:szCs w:val="28"/>
          <w:lang w:eastAsia="ru-RU"/>
        </w:rPr>
        <w:t xml:space="preserve">перевести деньги на имя другого ребенка; </w:t>
      </w:r>
    </w:p>
    <w:p w:rsidR="00F94B7F" w:rsidRPr="007E564B" w:rsidRDefault="00F94B7F" w:rsidP="00F94B7F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</w:pPr>
      <w:r w:rsidRPr="004E2BBB">
        <w:rPr>
          <w:rFonts w:ascii="Times New Roman" w:eastAsia="Times New Roman" w:hAnsi="Times New Roman" w:cs="Times New Roman"/>
          <w:iCs/>
          <w:sz w:val="36"/>
          <w:szCs w:val="28"/>
          <w:lang w:eastAsia="ru-RU"/>
        </w:rPr>
        <w:t>накапливать далее для получения других уровней образования</w:t>
      </w:r>
    </w:p>
    <w:p w:rsidR="00F94B7F" w:rsidRPr="004E2BBB" w:rsidRDefault="00F94B7F" w:rsidP="00F94B7F">
      <w:pPr>
        <w:pStyle w:val="a4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</w:pPr>
    </w:p>
    <w:tbl>
      <w:tblPr>
        <w:tblStyle w:val="a5"/>
        <w:tblW w:w="1092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2"/>
        <w:gridCol w:w="5388"/>
      </w:tblGrid>
      <w:tr w:rsidR="00F94B7F" w:rsidRPr="004E2BBB" w:rsidTr="00B76FEE">
        <w:tc>
          <w:tcPr>
            <w:tcW w:w="5529" w:type="dxa"/>
            <w:hideMark/>
          </w:tcPr>
          <w:p w:rsidR="00F94B7F" w:rsidRPr="004E2BBB" w:rsidRDefault="00F94B7F" w:rsidP="00B76FEE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36"/>
                <w:szCs w:val="28"/>
                <w:u w:val="single"/>
                <w:lang w:eastAsia="ru-RU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57785</wp:posOffset>
                      </wp:positionV>
                      <wp:extent cx="7012305" cy="720090"/>
                      <wp:effectExtent l="57150" t="38100" r="74295" b="9906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012305" cy="72009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4B7F" w:rsidRDefault="00F94B7F" w:rsidP="00F94B7F">
                                  <w:pPr>
                                    <w:pStyle w:val="a3"/>
                                    <w:spacing w:before="0" w:beforeAutospacing="0" w:after="0" w:afterAutospacing="0"/>
                                    <w:jc w:val="both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* Премия государства и вознаграждение банка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</w:rPr>
                                    <w:t>капитализируются и в целом доходность составляет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 до 22,2%, за счет чего вкладчик, приобретая услуги образования, экономит на расходах до 30-70%. 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9" type="#_x0000_t202" style="position:absolute;margin-left:10.45pt;margin-top:4.55pt;width:552.15pt;height:5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path arrowok="t"/>
                      <v:textbox>
                        <w:txbxContent>
                          <w:p w:rsidR="00F94B7F" w:rsidRDefault="00F94B7F" w:rsidP="00F94B7F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kern w:val="24"/>
                                <w:sz w:val="28"/>
                                <w:szCs w:val="28"/>
                              </w:rPr>
                              <w:t xml:space="preserve">* Премия государства и вознаграждение банка </w:t>
                            </w:r>
                            <w:proofErr w:type="gramStart"/>
                            <w:r>
                              <w:rPr>
                                <w:b/>
                                <w:kern w:val="24"/>
                                <w:sz w:val="28"/>
                                <w:szCs w:val="28"/>
                              </w:rPr>
                              <w:t>капитализируются и в целом доходность составляет</w:t>
                            </w:r>
                            <w:proofErr w:type="gramEnd"/>
                            <w:r>
                              <w:rPr>
                                <w:b/>
                                <w:kern w:val="24"/>
                                <w:sz w:val="28"/>
                                <w:szCs w:val="28"/>
                              </w:rPr>
                              <w:t xml:space="preserve"> до 22,2%, за счет чего вкладчик, приобретая услуги образования, экономит на расходах до 30-70%.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6" w:type="dxa"/>
          </w:tcPr>
          <w:p w:rsidR="00F94B7F" w:rsidRPr="004E2BBB" w:rsidRDefault="00F94B7F" w:rsidP="00B76FEE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36"/>
                <w:szCs w:val="28"/>
                <w:u w:val="single"/>
                <w:lang w:eastAsia="ru-RU"/>
              </w:rPr>
            </w:pPr>
          </w:p>
        </w:tc>
      </w:tr>
    </w:tbl>
    <w:p w:rsidR="00F94B7F" w:rsidRPr="004E2BBB" w:rsidRDefault="00F94B7F" w:rsidP="00F94B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36"/>
          <w:szCs w:val="28"/>
          <w:u w:val="single"/>
          <w:lang w:eastAsia="ru-RU"/>
        </w:rPr>
      </w:pPr>
    </w:p>
    <w:p w:rsidR="00F94B7F" w:rsidRPr="004E2BBB" w:rsidRDefault="00F94B7F" w:rsidP="00F94B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36"/>
          <w:szCs w:val="28"/>
          <w:u w:val="single"/>
          <w:lang w:eastAsia="ru-RU"/>
        </w:rPr>
      </w:pPr>
    </w:p>
    <w:p w:rsidR="00F94B7F" w:rsidRPr="004E2BBB" w:rsidRDefault="00F94B7F" w:rsidP="00F94B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36"/>
          <w:szCs w:val="28"/>
          <w:u w:val="single"/>
          <w:lang w:eastAsia="ru-RU"/>
        </w:rPr>
      </w:pPr>
    </w:p>
    <w:p w:rsidR="00F94B7F" w:rsidRPr="004E2BBB" w:rsidRDefault="00F94B7F" w:rsidP="00F94B7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  <w:t>Для открытия образовательного накопительного вклада:</w:t>
      </w:r>
    </w:p>
    <w:p w:rsidR="00F94B7F" w:rsidRPr="004E2BBB" w:rsidRDefault="00F94B7F" w:rsidP="00F94B7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 xml:space="preserve">1.ШАГ – </w:t>
      </w:r>
      <w:r w:rsidRPr="004E2BBB">
        <w:rPr>
          <w:rFonts w:ascii="Times New Roman" w:eastAsia="Times New Roman" w:hAnsi="Times New Roman" w:cs="Times New Roman"/>
          <w:bCs/>
          <w:i/>
          <w:iCs/>
          <w:sz w:val="36"/>
          <w:szCs w:val="28"/>
          <w:lang w:eastAsia="ru-RU"/>
        </w:rPr>
        <w:t xml:space="preserve">Выбрать один из банков-участников ГОНС; </w:t>
      </w:r>
    </w:p>
    <w:p w:rsidR="00F94B7F" w:rsidRPr="004E2BBB" w:rsidRDefault="00F94B7F" w:rsidP="00F94B7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>2.ША</w:t>
      </w:r>
      <w:proofErr w:type="gramStart"/>
      <w:r w:rsidRPr="004E2BBB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>Г–</w:t>
      </w:r>
      <w:proofErr w:type="gramEnd"/>
      <w:r w:rsidRPr="004E2BBB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 xml:space="preserve">  </w:t>
      </w:r>
      <w:r w:rsidRPr="004E2BBB">
        <w:rPr>
          <w:rFonts w:ascii="Times New Roman" w:eastAsia="Times New Roman" w:hAnsi="Times New Roman" w:cs="Times New Roman"/>
          <w:bCs/>
          <w:i/>
          <w:iCs/>
          <w:sz w:val="36"/>
          <w:szCs w:val="28"/>
          <w:lang w:eastAsia="ru-RU"/>
        </w:rPr>
        <w:t xml:space="preserve">Открыть образовательный накопительный вклад. </w:t>
      </w:r>
    </w:p>
    <w:p w:rsidR="00F94B7F" w:rsidRPr="004E2BBB" w:rsidRDefault="00F94B7F" w:rsidP="00F94B7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 xml:space="preserve">3.ШАГ – </w:t>
      </w:r>
      <w:r w:rsidRPr="004E2BBB">
        <w:rPr>
          <w:rFonts w:ascii="Times New Roman" w:eastAsia="Times New Roman" w:hAnsi="Times New Roman" w:cs="Times New Roman"/>
          <w:bCs/>
          <w:i/>
          <w:iCs/>
          <w:sz w:val="36"/>
          <w:szCs w:val="28"/>
          <w:lang w:eastAsia="ru-RU"/>
        </w:rPr>
        <w:t>Внести первоначальный взнос.</w:t>
      </w:r>
    </w:p>
    <w:p w:rsidR="00F94B7F" w:rsidRPr="004E2BBB" w:rsidRDefault="00F94B7F" w:rsidP="00F94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iCs/>
          <w:sz w:val="36"/>
          <w:szCs w:val="28"/>
          <w:u w:val="single"/>
          <w:lang w:eastAsia="ru-RU"/>
        </w:rPr>
        <w:t>Документы</w:t>
      </w:r>
      <w:r w:rsidRPr="004E2BBB">
        <w:rPr>
          <w:rFonts w:ascii="Times New Roman" w:eastAsia="Times New Roman" w:hAnsi="Times New Roman" w:cs="Times New Roman"/>
          <w:b/>
          <w:bCs/>
          <w:iCs/>
          <w:sz w:val="36"/>
          <w:szCs w:val="28"/>
          <w:lang w:eastAsia="ru-RU"/>
        </w:rPr>
        <w:t>:</w:t>
      </w:r>
    </w:p>
    <w:p w:rsidR="00F94B7F" w:rsidRPr="004E2BBB" w:rsidRDefault="00F94B7F" w:rsidP="00F94B7F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Cs/>
          <w:i/>
          <w:iCs/>
          <w:sz w:val="36"/>
          <w:szCs w:val="28"/>
          <w:lang w:eastAsia="ru-RU"/>
        </w:rPr>
        <w:t>-  удостоверение личности одного из родителей;</w:t>
      </w:r>
    </w:p>
    <w:p w:rsidR="00F94B7F" w:rsidRPr="004E2BBB" w:rsidRDefault="00F94B7F" w:rsidP="00F94B7F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Cs/>
          <w:i/>
          <w:iCs/>
          <w:sz w:val="36"/>
          <w:szCs w:val="28"/>
          <w:lang w:eastAsia="ru-RU"/>
        </w:rPr>
        <w:t>- свидетельство о рождении и ИИН ребенка.</w:t>
      </w:r>
    </w:p>
    <w:p w:rsidR="00F94B7F" w:rsidRPr="004E2BBB" w:rsidRDefault="00F94B7F" w:rsidP="00F94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6"/>
          <w:szCs w:val="28"/>
          <w:u w:val="single"/>
          <w:lang w:eastAsia="ru-RU"/>
        </w:rPr>
      </w:pPr>
      <w:r w:rsidRPr="004E2BBB">
        <w:rPr>
          <w:rFonts w:ascii="Times New Roman" w:eastAsia="Times New Roman" w:hAnsi="Times New Roman" w:cs="Times New Roman"/>
          <w:b/>
          <w:bCs/>
          <w:iCs/>
          <w:sz w:val="36"/>
          <w:szCs w:val="28"/>
          <w:u w:val="single"/>
          <w:lang w:eastAsia="ru-RU"/>
        </w:rPr>
        <w:t>За получением консультации звоните в АО «Финансовый центр»:</w:t>
      </w:r>
    </w:p>
    <w:p w:rsidR="00F94B7F" w:rsidRPr="004E2BBB" w:rsidRDefault="00F94B7F" w:rsidP="00F94B7F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Cs/>
          <w:iCs/>
          <w:sz w:val="36"/>
          <w:szCs w:val="28"/>
          <w:lang w:eastAsia="ru-RU"/>
        </w:rPr>
        <w:t>Бесплатная горячая линия: 8 800 080 28 28. Тел.: 8 7172 695 044, 695 045, 695 047</w:t>
      </w:r>
    </w:p>
    <w:p w:rsidR="00F94B7F" w:rsidRPr="004E2BBB" w:rsidRDefault="00F94B7F" w:rsidP="00F94B7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</w:pPr>
      <w:r w:rsidRPr="004E2BBB">
        <w:rPr>
          <w:rFonts w:ascii="Times New Roman" w:eastAsia="Times New Roman" w:hAnsi="Times New Roman" w:cs="Times New Roman"/>
          <w:bCs/>
          <w:iCs/>
          <w:sz w:val="36"/>
          <w:szCs w:val="28"/>
          <w:lang w:eastAsia="ru-RU"/>
        </w:rPr>
        <w:t xml:space="preserve">Адрес: г. Астана, пр. </w:t>
      </w:r>
      <w:proofErr w:type="spellStart"/>
      <w:r w:rsidRPr="004E2BBB">
        <w:rPr>
          <w:rFonts w:ascii="Times New Roman" w:eastAsia="Times New Roman" w:hAnsi="Times New Roman" w:cs="Times New Roman"/>
          <w:bCs/>
          <w:iCs/>
          <w:sz w:val="36"/>
          <w:szCs w:val="28"/>
          <w:lang w:eastAsia="ru-RU"/>
        </w:rPr>
        <w:t>Тауелсыздык</w:t>
      </w:r>
      <w:proofErr w:type="spellEnd"/>
      <w:r w:rsidRPr="004E2BBB">
        <w:rPr>
          <w:rFonts w:ascii="Times New Roman" w:eastAsia="Times New Roman" w:hAnsi="Times New Roman" w:cs="Times New Roman"/>
          <w:bCs/>
          <w:iCs/>
          <w:sz w:val="36"/>
          <w:szCs w:val="28"/>
          <w:lang w:eastAsia="ru-RU"/>
        </w:rPr>
        <w:t xml:space="preserve"> 8</w:t>
      </w:r>
    </w:p>
    <w:p w:rsidR="00F94B7F" w:rsidRPr="004E2BBB" w:rsidRDefault="00F94B7F" w:rsidP="00F94B7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</w:pPr>
    </w:p>
    <w:p w:rsidR="00411332" w:rsidRDefault="00F94B7F">
      <w:bookmarkStart w:id="0" w:name="_GoBack"/>
      <w:bookmarkEnd w:id="0"/>
    </w:p>
    <w:sectPr w:rsidR="00411332" w:rsidSect="002B536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B7F"/>
    <w:rsid w:val="00C37A6E"/>
    <w:rsid w:val="00D153D2"/>
    <w:rsid w:val="00F9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4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4B7F"/>
    <w:pPr>
      <w:ind w:left="720"/>
      <w:contextualSpacing/>
    </w:pPr>
  </w:style>
  <w:style w:type="table" w:styleId="a5">
    <w:name w:val="Table Grid"/>
    <w:basedOn w:val="a1"/>
    <w:uiPriority w:val="59"/>
    <w:rsid w:val="00F94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4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4B7F"/>
    <w:pPr>
      <w:ind w:left="720"/>
      <w:contextualSpacing/>
    </w:pPr>
  </w:style>
  <w:style w:type="table" w:styleId="a5">
    <w:name w:val="Table Grid"/>
    <w:basedOn w:val="a1"/>
    <w:uiPriority w:val="59"/>
    <w:rsid w:val="00F94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Жанат</dc:creator>
  <cp:lastModifiedBy>Жанат</cp:lastModifiedBy>
  <cp:revision>1</cp:revision>
  <dcterms:created xsi:type="dcterms:W3CDTF">2017-01-31T04:53:00Z</dcterms:created>
  <dcterms:modified xsi:type="dcterms:W3CDTF">2017-01-31T04:54:00Z</dcterms:modified>
</cp:coreProperties>
</file>